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i/>
          <w:color w:val="008000"/>
          <w:spacing w:val="0"/>
          <w:position w:val="0"/>
          <w:sz w:val="72"/>
          <w:shd w:fill="auto" w:val="clear"/>
        </w:rPr>
      </w:pPr>
      <w:r>
        <w:rPr>
          <w:rFonts w:ascii="Verdana" w:hAnsi="Verdana" w:cs="Verdana" w:eastAsia="Verdana"/>
          <w:b/>
          <w:i/>
          <w:color w:val="008000"/>
          <w:spacing w:val="0"/>
          <w:position w:val="0"/>
          <w:sz w:val="72"/>
          <w:shd w:fill="auto" w:val="clear"/>
        </w:rPr>
        <w:t xml:space="preserve">ПЛАН – ПРОГРАМА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i/>
          <w:color w:val="008000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i/>
          <w:color w:val="008000"/>
          <w:spacing w:val="0"/>
          <w:position w:val="0"/>
          <w:sz w:val="28"/>
          <w:shd w:fill="auto" w:val="clear"/>
        </w:rPr>
        <w:t xml:space="preserve">ЗА РАЗВИТИЕ НА ДЕЙНОСТТА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i/>
          <w:color w:val="008000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i/>
          <w:color w:val="008000"/>
          <w:spacing w:val="0"/>
          <w:position w:val="0"/>
          <w:sz w:val="28"/>
          <w:shd w:fill="auto" w:val="clear"/>
        </w:rPr>
        <w:t xml:space="preserve">В НАРОДНО ЧИТАЛИЩЕ „EМАНУИЛ ВАСКИДОВИЧ – 1886” ПРЕЗ 2020 г.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УВОД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Народно читалище “ Емануил Васкидович -1886 “ е общинско читалище на територията на Община Сандански.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Основните цели и задачи на Народно читалище “ Емануил Васкидович -1886 “ са заложени в Устава.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Запазване и развитие на духовните и културни ценности на гражданското общество.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Подпомагане на традиционните читалищни дейности и търсене на нови съвременни форми за тяхното развитие, утвърждаване и запазване.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Поддържане на автентичните форми на фолклора и осигуряване на възможности за продължаване на традицията.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Утвърждаване мястото на читалището, като духовно средище и естествен център за формиране на гражданско общество.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Осъвременяване ролята на библиотеките при читалищата с цел приобщаване на гражданите към глобалното информационно общество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Мисия: Читалището трябва всеотдайно да воюва за разпространяването на непреходните духовни ценности, чрез развиване на творчески способности на населението  чрез формиране на  културни потребности и траен интерес от страна ,най-вече на подрастващите поколения. Да изгради добри обществени партньорства, които да работят за обединяване на всички обществени институции.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Съхранява, развива и прави публично достояние културно-историческото наследство на общността в региона.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Стопанисва добре поддържан сграден фонд.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Народно читалище “ Емануил Васкидович -1886 “  има традиция в създаването и поддържането на художествени и творчески формации.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ЦЕЛИ И ЗАДАЧИ: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През 2020 година развитието на читалищната дейност в град Мелник ще продължи в основните насоки: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Основни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опазва културно-историческото наследство и националните традиции;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спомага изграждането на ценностна система у децата и младежите;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поддържа и обогатява материалната си база;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разработва и реализира инициативи и проекти за развитие и финансиране на читалищната дейност;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разшири съдържателния и социалния обхват на читалищната дейност за привличане на по-широк кръг население;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развива ползотворното сътрудничество с читалищата на територията на община Сандански, региона и страната;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 поддържа активно партньорство с общинската администрация и НПО, както и с културните институции и бизнеса за взаимна полза.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Библиотечна дейност: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обновяване на библиотечния фонд в зависимост от читателските интереси;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осъществяване на изложби свързани с бележити дати на личности и събития от местен, регионален и национален характер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провеждане на срещи и литературни четения на новоиздадена литература и млади автори.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Културно  - масова дейност: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осъществяване на културният календар за читалищните прояви;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повишаване на художественото и жанрово разнообразие на културните мероприятия;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участие в културните мероприятия на общината;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честване на официалните и традиционни празници, сборове и годишнини;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провеждане на мероприятия, свързани със съхраняването, развитието и популяризирането на местни традиции и обичаи.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Любителско - художествено творчество: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повишаване на художествено – творческите прояви на любителските състави (Мелнишки кераци и Зоница)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Подобряване финансовото състояние на читалището чрез: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увеличаване броя на членовете на читалището;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членски внос;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проекти и програми;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дарения и спонсорство;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стопанисване на добре поддържан сграден фонд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ДЕЙНОСТИ</w:t>
      </w:r>
    </w:p>
    <w:p>
      <w:pPr>
        <w:tabs>
          <w:tab w:val="left" w:pos="289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КУЛТУРЕН  КАЛЕНДАР  на НЧ “ Емануил Васкидович-1886 ”   за  2020 година       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ЯНУАРИ           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</w:t>
      </w:r>
    </w:p>
    <w:tbl>
      <w:tblPr/>
      <w:tblGrid>
        <w:gridCol w:w="1878"/>
        <w:gridCol w:w="7422"/>
      </w:tblGrid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01.01.2020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42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Сурваки, Васильовден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08.01. 2020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42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Бабинден-български обичаи и ритуали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21.01. 2020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42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родилната помощ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ФЕВРУАРИ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65"/>
        <w:gridCol w:w="7435"/>
      </w:tblGrid>
      <w:tr>
        <w:trPr>
          <w:trHeight w:val="1" w:hRule="atLeast"/>
          <w:jc w:val="left"/>
        </w:trPr>
        <w:tc>
          <w:tcPr>
            <w:tcW w:w="18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14.02. 2020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4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лозаря /Трифоновден/</w:t>
            </w:r>
          </w:p>
        </w:tc>
      </w:tr>
      <w:tr>
        <w:trPr>
          <w:trHeight w:val="1" w:hRule="atLeast"/>
          <w:jc w:val="left"/>
        </w:trPr>
        <w:tc>
          <w:tcPr>
            <w:tcW w:w="18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19.02. 2020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4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Годишнина от обесването на Васил Левски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 МАРТ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7388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01.03. 2020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мартеницата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01.03. 2020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самодееца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02.03. 2020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Сирни Заговезни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08.03. 2020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Международен ден на жените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27.03. 2020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Международен ден на театъра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АПРИЛ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7388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05.04. 2020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Цветница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12.04. 2020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Великден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 МАЙ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7388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11.05. 2020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Национален ден на библиотекаря</w:t>
            </w:r>
          </w:p>
        </w:tc>
      </w:tr>
      <w:tr>
        <w:trPr>
          <w:trHeight w:val="637" w:hRule="auto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24.05. 2020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българската просвета и култура и на славянската писменост. Празник на читалището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  ЮНИ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7388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01.06. 2020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детето 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02.06. 2020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Ботев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29.06. 2020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занаятите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АВГУСТ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7388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31.08. 2020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Празника на град Мелник „Света Зона“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СЕПТЕМВРИ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8"/>
        <w:gridCol w:w="7388"/>
      </w:tblGrid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06.09.2020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Съединението</w:t>
            </w:r>
          </w:p>
        </w:tc>
      </w:tr>
      <w:tr>
        <w:trPr>
          <w:trHeight w:val="1" w:hRule="atLeast"/>
          <w:jc w:val="left"/>
        </w:trPr>
        <w:tc>
          <w:tcPr>
            <w:tcW w:w="19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22.09.2020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Независимостта на България и празник на българското знаме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 ОКТОМВРИ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00"/>
        <w:gridCol w:w="7388"/>
      </w:tblGrid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01.10.2020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възрастните хора и Международен ден на музиката</w:t>
            </w:r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13.10.2020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Гроздобер в Мелник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   НОЕМВРИ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00"/>
        <w:gridCol w:w="7388"/>
      </w:tblGrid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01.11.2020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народните будители </w:t>
            </w:r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21.11.2020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Ден на Християнското семейство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МЕСЕЦ    ДЕКЕМВРИ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00"/>
        <w:gridCol w:w="7388"/>
      </w:tblGrid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20.12.2020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Игнажден</w:t>
            </w:r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24.12.2020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Бъдни вечер</w:t>
            </w:r>
          </w:p>
        </w:tc>
      </w:tr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25.12.2020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7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Коледа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 местната  общност, което изисква коректност, компетентност, находчивост и вземане на нестандартни решения с пълната степен на отговорност, за да има устойчиво развитие в истинския смисъл на думата.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Насоките и плана за културните дейности през 2020 г. са приети на редовно заседание на читалищното настоятелство.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Изготвил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Маргарита Манолева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председател 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читалищното настоятелство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